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A0A6" w14:textId="702856B9" w:rsidR="00BC3897" w:rsidRPr="00207D00" w:rsidRDefault="00207D00">
      <w:pPr>
        <w:rPr>
          <w:b/>
          <w:bCs/>
          <w:sz w:val="24"/>
          <w:szCs w:val="24"/>
          <w:u w:val="single"/>
        </w:rPr>
      </w:pPr>
      <w:r w:rsidRPr="00207D00">
        <w:rPr>
          <w:b/>
          <w:bCs/>
          <w:sz w:val="24"/>
          <w:szCs w:val="24"/>
          <w:u w:val="single"/>
        </w:rPr>
        <w:t>Postup,</w:t>
      </w:r>
      <w:r w:rsidR="008E6847" w:rsidRPr="00207D00">
        <w:rPr>
          <w:b/>
          <w:bCs/>
          <w:sz w:val="24"/>
          <w:szCs w:val="24"/>
          <w:u w:val="single"/>
        </w:rPr>
        <w:t xml:space="preserve"> jak zařídit smlouvu o smlouvě budoucí o zřízení věcného břemene </w:t>
      </w:r>
      <w:r w:rsidR="00D747F9" w:rsidRPr="00207D00">
        <w:rPr>
          <w:b/>
          <w:bCs/>
          <w:sz w:val="24"/>
          <w:szCs w:val="24"/>
          <w:u w:val="single"/>
        </w:rPr>
        <w:t xml:space="preserve">(VB) </w:t>
      </w:r>
      <w:r w:rsidR="008E6847" w:rsidRPr="00207D00">
        <w:rPr>
          <w:b/>
          <w:bCs/>
          <w:sz w:val="24"/>
          <w:szCs w:val="24"/>
          <w:u w:val="single"/>
        </w:rPr>
        <w:t>služebnosti k pozemkům hlavního města Prahy.</w:t>
      </w:r>
    </w:p>
    <w:p w14:paraId="7A94982D" w14:textId="77777777" w:rsidR="0036149E" w:rsidRDefault="0036149E" w:rsidP="00250A25">
      <w:pPr>
        <w:spacing w:after="0"/>
      </w:pPr>
    </w:p>
    <w:p w14:paraId="388B0662" w14:textId="77777777" w:rsidR="0036149E" w:rsidRDefault="0036149E" w:rsidP="00250A25">
      <w:pPr>
        <w:spacing w:after="0"/>
      </w:pPr>
    </w:p>
    <w:p w14:paraId="21AED50D" w14:textId="319EEA30" w:rsidR="008E6847" w:rsidRDefault="008E6847" w:rsidP="00250A25">
      <w:pPr>
        <w:spacing w:after="0"/>
      </w:pPr>
      <w:r>
        <w:t>Pro podání žádosti je připravený formulář žádosti. Tento formulář</w:t>
      </w:r>
      <w:r w:rsidR="00344B17">
        <w:t xml:space="preserve"> dostanet</w:t>
      </w:r>
      <w:r>
        <w:t>e spolu s</w:t>
      </w:r>
      <w:r w:rsidR="00D203F0">
        <w:t>e</w:t>
      </w:r>
      <w:r>
        <w:t> </w:t>
      </w:r>
      <w:r w:rsidR="00D203F0">
        <w:t>stanoviskem</w:t>
      </w:r>
      <w:r>
        <w:t xml:space="preserve"> OEM MHMP, nebo </w:t>
      </w:r>
      <w:r w:rsidR="00207D00">
        <w:t xml:space="preserve">je možné </w:t>
      </w:r>
      <w:r>
        <w:t>si ho stáhn</w:t>
      </w:r>
      <w:r w:rsidR="00207D00">
        <w:t>out</w:t>
      </w:r>
      <w:r>
        <w:t xml:space="preserve"> na </w:t>
      </w:r>
      <w:r w:rsidR="00207D00">
        <w:t xml:space="preserve">webových </w:t>
      </w:r>
      <w:r>
        <w:t xml:space="preserve">stránkách </w:t>
      </w:r>
      <w:r w:rsidR="00207D00">
        <w:t>TSK (</w:t>
      </w:r>
      <w:hyperlink r:id="rId5" w:history="1">
        <w:r w:rsidR="00250A25" w:rsidRPr="00787557">
          <w:rPr>
            <w:rStyle w:val="Hypertextovodkaz"/>
          </w:rPr>
          <w:t>www.tsk-praha.cz</w:t>
        </w:r>
      </w:hyperlink>
      <w:r w:rsidR="00207D00">
        <w:t>)</w:t>
      </w:r>
      <w:r w:rsidR="00250A25">
        <w:t xml:space="preserve"> v záložce</w:t>
      </w:r>
    </w:p>
    <w:p w14:paraId="0F12045D" w14:textId="5D2F3B10" w:rsidR="005C761D" w:rsidRDefault="00250A25" w:rsidP="005C761D">
      <w:r>
        <w:rPr>
          <w:b/>
        </w:rPr>
        <w:t>„</w:t>
      </w:r>
      <w:r w:rsidR="00344B17" w:rsidRPr="0021320A">
        <w:rPr>
          <w:b/>
        </w:rPr>
        <w:t>Jak si zařídit</w:t>
      </w:r>
      <w:r>
        <w:rPr>
          <w:b/>
        </w:rPr>
        <w:t>“</w:t>
      </w:r>
      <w:r w:rsidR="00344B17">
        <w:t xml:space="preserve"> – </w:t>
      </w:r>
      <w:r w:rsidR="00344B17" w:rsidRPr="0059161D">
        <w:rPr>
          <w:b/>
        </w:rPr>
        <w:t>Stavební smlouvy</w:t>
      </w:r>
      <w:r w:rsidR="0059161D">
        <w:t xml:space="preserve"> </w:t>
      </w:r>
      <w:r w:rsidR="00344B17" w:rsidRPr="0059161D">
        <w:rPr>
          <w:b/>
        </w:rPr>
        <w:t>–</w:t>
      </w:r>
      <w:r w:rsidR="00344B17">
        <w:t xml:space="preserve"> formulář</w:t>
      </w:r>
      <w:r>
        <w:t>e ke stažení – Věcná břemena – „Žádost o věcné břemeno – smlouva budoucí“.</w:t>
      </w:r>
    </w:p>
    <w:p w14:paraId="064014D1" w14:textId="27EB72D7" w:rsidR="00D747F9" w:rsidRDefault="00250A25" w:rsidP="00D747F9">
      <w:pPr>
        <w:spacing w:line="240" w:lineRule="auto"/>
        <w:rPr>
          <w:b/>
        </w:rPr>
      </w:pPr>
      <w:r>
        <w:rPr>
          <w:b/>
        </w:rPr>
        <w:t>D</w:t>
      </w:r>
      <w:r w:rsidR="00D747F9" w:rsidRPr="002D6E71">
        <w:rPr>
          <w:b/>
        </w:rPr>
        <w:t xml:space="preserve">le </w:t>
      </w:r>
      <w:r>
        <w:rPr>
          <w:b/>
        </w:rPr>
        <w:t xml:space="preserve">konkrétního </w:t>
      </w:r>
      <w:r w:rsidR="00D747F9" w:rsidRPr="002D6E71">
        <w:rPr>
          <w:b/>
        </w:rPr>
        <w:t xml:space="preserve">typu budovaných sítí se </w:t>
      </w:r>
      <w:r>
        <w:rPr>
          <w:b/>
        </w:rPr>
        <w:t xml:space="preserve">následně </w:t>
      </w:r>
      <w:r w:rsidR="00D747F9" w:rsidRPr="002D6E71">
        <w:rPr>
          <w:b/>
        </w:rPr>
        <w:t xml:space="preserve">vyplní formulář </w:t>
      </w:r>
      <w:r>
        <w:rPr>
          <w:b/>
        </w:rPr>
        <w:t xml:space="preserve">výše uvedené </w:t>
      </w:r>
      <w:r w:rsidR="00D747F9" w:rsidRPr="002D6E71">
        <w:rPr>
          <w:b/>
        </w:rPr>
        <w:t>žádosti</w:t>
      </w:r>
      <w:r w:rsidR="00D747F9">
        <w:rPr>
          <w:b/>
        </w:rPr>
        <w:t>.</w:t>
      </w:r>
    </w:p>
    <w:p w14:paraId="636B4F9E" w14:textId="77777777" w:rsidR="00D747F9" w:rsidRPr="00DA45B4" w:rsidRDefault="00D747F9" w:rsidP="00D747F9">
      <w:pPr>
        <w:spacing w:line="240" w:lineRule="auto"/>
        <w:rPr>
          <w:b/>
          <w:u w:val="single"/>
        </w:rPr>
      </w:pPr>
      <w:r w:rsidRPr="00DA45B4">
        <w:rPr>
          <w:b/>
          <w:u w:val="single"/>
        </w:rPr>
        <w:t>Přípojka vody</w:t>
      </w:r>
      <w:r w:rsidR="0097608C">
        <w:rPr>
          <w:b/>
          <w:u w:val="single"/>
        </w:rPr>
        <w:t xml:space="preserve"> a kanalizace –</w:t>
      </w:r>
      <w:r w:rsidR="00812E9E">
        <w:rPr>
          <w:b/>
          <w:u w:val="single"/>
        </w:rPr>
        <w:t xml:space="preserve"> vyplnit </w:t>
      </w:r>
      <w:r w:rsidR="0097608C">
        <w:rPr>
          <w:b/>
          <w:u w:val="single"/>
        </w:rPr>
        <w:t>pouze 1. s</w:t>
      </w:r>
      <w:r w:rsidR="00812E9E">
        <w:rPr>
          <w:b/>
          <w:u w:val="single"/>
        </w:rPr>
        <w:t>tranu</w:t>
      </w:r>
      <w:r w:rsidR="0097608C">
        <w:rPr>
          <w:b/>
          <w:u w:val="single"/>
        </w:rPr>
        <w:t xml:space="preserve"> žádosti</w:t>
      </w:r>
    </w:p>
    <w:p w14:paraId="26DA5B5C" w14:textId="77777777" w:rsidR="00D747F9" w:rsidRPr="00424F9E" w:rsidRDefault="00D747F9" w:rsidP="00D747F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Smlouva bude uzavřena vždy na budoucího vlastníka přípojky</w:t>
      </w:r>
    </w:p>
    <w:p w14:paraId="21EF8EAC" w14:textId="77777777" w:rsidR="00D747F9" w:rsidRPr="00424F9E" w:rsidRDefault="00D747F9" w:rsidP="00D747F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Do formuláře se vyplní požadované údaje o právnické či fyzické osobě.</w:t>
      </w:r>
    </w:p>
    <w:p w14:paraId="7E412370" w14:textId="7562E61B" w:rsidR="00D747F9" w:rsidRPr="0059161D" w:rsidRDefault="00D747F9" w:rsidP="00D747F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Dále se vyplní obsah VB (vodovodní nebo kanalizační přípojka</w:t>
      </w:r>
      <w:r w:rsidR="00207D00">
        <w:t>), katastr</w:t>
      </w:r>
      <w:r w:rsidR="00250A25">
        <w:t>ální území</w:t>
      </w:r>
      <w:r>
        <w:t xml:space="preserve">, </w:t>
      </w:r>
      <w:proofErr w:type="spellStart"/>
      <w:r>
        <w:t>parc</w:t>
      </w:r>
      <w:proofErr w:type="spellEnd"/>
      <w:r>
        <w:t xml:space="preserve">. číslo pod komunikací na které bude VB zřízeno, </w:t>
      </w:r>
      <w:proofErr w:type="spellStart"/>
      <w:r>
        <w:t>parc</w:t>
      </w:r>
      <w:proofErr w:type="spellEnd"/>
      <w:r>
        <w:t>.</w:t>
      </w:r>
      <w:r w:rsidR="00CD27ED">
        <w:t xml:space="preserve"> </w:t>
      </w:r>
      <w:r>
        <w:t xml:space="preserve">č. pozemku nebo </w:t>
      </w:r>
      <w:r w:rsidR="00250A25">
        <w:t>č. popisné</w:t>
      </w:r>
      <w:r w:rsidR="00250A25">
        <w:t xml:space="preserve"> </w:t>
      </w:r>
      <w:r>
        <w:t xml:space="preserve">objektu ke kterému bude VB </w:t>
      </w:r>
      <w:r w:rsidR="00250A25">
        <w:t>zřizováno</w:t>
      </w:r>
    </w:p>
    <w:p w14:paraId="23F9806B" w14:textId="1A33D1DC" w:rsidR="0059161D" w:rsidRDefault="00D747F9" w:rsidP="0059161D">
      <w:pPr>
        <w:spacing w:line="240" w:lineRule="auto"/>
        <w:rPr>
          <w:b/>
        </w:rPr>
      </w:pPr>
      <w:r>
        <w:t xml:space="preserve">Dále je nutné </w:t>
      </w:r>
      <w:r w:rsidR="00344B17">
        <w:t xml:space="preserve">dodat přílohy, které jsou uvedeny na 1. </w:t>
      </w:r>
      <w:r w:rsidR="0021320A">
        <w:t>s</w:t>
      </w:r>
      <w:r w:rsidR="00344B17">
        <w:t xml:space="preserve">traně </w:t>
      </w:r>
      <w:r>
        <w:t>formuláře žádosti:</w:t>
      </w:r>
      <w:r w:rsidR="0059161D" w:rsidRPr="0059161D">
        <w:rPr>
          <w:b/>
        </w:rPr>
        <w:t xml:space="preserve"> </w:t>
      </w:r>
      <w:r w:rsidR="0059161D">
        <w:rPr>
          <w:b/>
        </w:rPr>
        <w:t>Seznam předávaných příloh nutných pro zpracování návrhu smlouvy.</w:t>
      </w:r>
    </w:p>
    <w:p w14:paraId="2B33EFDE" w14:textId="51FE102D" w:rsidR="00344B17" w:rsidRDefault="005C761D" w:rsidP="00344B17">
      <w:pPr>
        <w:spacing w:line="240" w:lineRule="auto"/>
        <w:rPr>
          <w:b/>
          <w:u w:val="single"/>
        </w:rPr>
      </w:pPr>
      <w:r w:rsidRPr="005C761D">
        <w:rPr>
          <w:b/>
          <w:u w:val="single"/>
        </w:rPr>
        <w:t xml:space="preserve">Jiné </w:t>
      </w:r>
      <w:r w:rsidR="00D203F0" w:rsidRPr="005C761D">
        <w:rPr>
          <w:b/>
          <w:u w:val="single"/>
        </w:rPr>
        <w:t xml:space="preserve">stavby </w:t>
      </w:r>
      <w:r w:rsidR="00D203F0">
        <w:rPr>
          <w:b/>
          <w:u w:val="single"/>
        </w:rPr>
        <w:t>(</w:t>
      </w:r>
      <w:r>
        <w:rPr>
          <w:b/>
          <w:u w:val="single"/>
        </w:rPr>
        <w:t xml:space="preserve">přesahy, vjezdy apod.) </w:t>
      </w:r>
      <w:r w:rsidR="00812E9E">
        <w:rPr>
          <w:b/>
          <w:u w:val="single"/>
        </w:rPr>
        <w:t>–</w:t>
      </w:r>
      <w:r w:rsidR="000D19FD">
        <w:rPr>
          <w:b/>
          <w:u w:val="single"/>
        </w:rPr>
        <w:t xml:space="preserve"> </w:t>
      </w:r>
      <w:r>
        <w:rPr>
          <w:b/>
          <w:u w:val="single"/>
        </w:rPr>
        <w:t>v</w:t>
      </w:r>
      <w:r w:rsidR="00812E9E">
        <w:rPr>
          <w:b/>
          <w:u w:val="single"/>
        </w:rPr>
        <w:t xml:space="preserve">yplnit </w:t>
      </w:r>
      <w:r>
        <w:rPr>
          <w:b/>
          <w:u w:val="single"/>
        </w:rPr>
        <w:t>pouze 1. s</w:t>
      </w:r>
      <w:r w:rsidR="00812E9E">
        <w:rPr>
          <w:b/>
          <w:u w:val="single"/>
        </w:rPr>
        <w:t>tranu</w:t>
      </w:r>
      <w:r>
        <w:rPr>
          <w:b/>
          <w:u w:val="single"/>
        </w:rPr>
        <w:t xml:space="preserve"> žádosti</w:t>
      </w:r>
    </w:p>
    <w:p w14:paraId="0285E042" w14:textId="77777777" w:rsidR="005C761D" w:rsidRPr="00424F9E" w:rsidRDefault="005C761D" w:rsidP="005C761D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Smlouva bude uzavřena vždy na budoucího vlastníka</w:t>
      </w:r>
    </w:p>
    <w:p w14:paraId="64F8F7D3" w14:textId="77777777" w:rsidR="005C761D" w:rsidRPr="00424F9E" w:rsidRDefault="005C761D" w:rsidP="005C761D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Do formuláře se vyplní požadované údaje o právnické či fyzické osobě.</w:t>
      </w:r>
    </w:p>
    <w:p w14:paraId="3E484E2B" w14:textId="5633F99F" w:rsidR="005C761D" w:rsidRPr="0059161D" w:rsidRDefault="005C761D" w:rsidP="005C761D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 xml:space="preserve">Dále se vyplní obsah </w:t>
      </w:r>
      <w:r w:rsidR="00D203F0">
        <w:t>VB, katastr</w:t>
      </w:r>
      <w:r>
        <w:t xml:space="preserve">, </w:t>
      </w:r>
      <w:proofErr w:type="spellStart"/>
      <w:r>
        <w:t>parc</w:t>
      </w:r>
      <w:proofErr w:type="spellEnd"/>
      <w:r>
        <w:t xml:space="preserve">. číslo </w:t>
      </w:r>
      <w:r w:rsidR="00CD27ED">
        <w:t>pod komunikací</w:t>
      </w:r>
      <w:r w:rsidR="00CD27ED">
        <w:t>,</w:t>
      </w:r>
      <w:r w:rsidR="00CD27ED">
        <w:t xml:space="preserve"> na které bude VB zřízeno, </w:t>
      </w:r>
      <w:proofErr w:type="spellStart"/>
      <w:r w:rsidR="00CD27ED">
        <w:t>parc</w:t>
      </w:r>
      <w:proofErr w:type="spellEnd"/>
      <w:r w:rsidR="00CD27ED">
        <w:t>. č. pozemku nebo č. popisné objektu ke kterému bude VB zřizováno</w:t>
      </w:r>
    </w:p>
    <w:p w14:paraId="76EBA368" w14:textId="77777777" w:rsidR="005C761D" w:rsidRPr="00D747F9" w:rsidRDefault="005C761D" w:rsidP="005C761D">
      <w:pPr>
        <w:spacing w:line="240" w:lineRule="auto"/>
      </w:pPr>
      <w:r>
        <w:t>Dále je nutné dodat přílohy, které jsou uvedeny dole na 1. straně formuláře žádosti:</w:t>
      </w:r>
      <w:r w:rsidRPr="0059161D">
        <w:rPr>
          <w:b/>
        </w:rPr>
        <w:t xml:space="preserve"> </w:t>
      </w:r>
      <w:r>
        <w:rPr>
          <w:b/>
        </w:rPr>
        <w:t>Seznam předávaných příloh nutných pro zpracování návrhu smlouvy.</w:t>
      </w:r>
    </w:p>
    <w:p w14:paraId="48E8BA2D" w14:textId="77777777" w:rsidR="005C761D" w:rsidRPr="005C761D" w:rsidRDefault="005C761D" w:rsidP="00344B17">
      <w:pPr>
        <w:spacing w:line="240" w:lineRule="auto"/>
        <w:rPr>
          <w:b/>
          <w:u w:val="single"/>
        </w:rPr>
      </w:pPr>
    </w:p>
    <w:p w14:paraId="233B31AE" w14:textId="77777777" w:rsidR="00DA45B4" w:rsidRDefault="00DA45B4" w:rsidP="00344B17">
      <w:pPr>
        <w:spacing w:line="240" w:lineRule="auto"/>
        <w:rPr>
          <w:b/>
          <w:u w:val="single"/>
        </w:rPr>
      </w:pPr>
      <w:r w:rsidRPr="006F5886">
        <w:rPr>
          <w:b/>
          <w:u w:val="single"/>
        </w:rPr>
        <w:t>Kabely elektrického vedení</w:t>
      </w:r>
      <w:r w:rsidR="0097608C">
        <w:rPr>
          <w:b/>
          <w:u w:val="single"/>
        </w:rPr>
        <w:t xml:space="preserve">  - </w:t>
      </w:r>
      <w:r w:rsidR="00812E9E">
        <w:rPr>
          <w:b/>
          <w:u w:val="single"/>
        </w:rPr>
        <w:t xml:space="preserve">vyplnit </w:t>
      </w:r>
      <w:r w:rsidR="0097608C">
        <w:rPr>
          <w:b/>
          <w:u w:val="single"/>
        </w:rPr>
        <w:t xml:space="preserve"> 1. + 2. s</w:t>
      </w:r>
      <w:r w:rsidR="00812E9E">
        <w:rPr>
          <w:b/>
          <w:u w:val="single"/>
        </w:rPr>
        <w:t>tranu</w:t>
      </w:r>
      <w:r w:rsidR="0097608C">
        <w:rPr>
          <w:b/>
          <w:u w:val="single"/>
        </w:rPr>
        <w:t xml:space="preserve"> žádosti</w:t>
      </w:r>
    </w:p>
    <w:p w14:paraId="30EDB82E" w14:textId="77777777" w:rsidR="00363EC9" w:rsidRPr="00424F9E" w:rsidRDefault="00363EC9" w:rsidP="00363EC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Do formuláře se vyplní požadované údaje o právnické či fyzické osobě.</w:t>
      </w:r>
    </w:p>
    <w:p w14:paraId="2ABF79A1" w14:textId="1CD29893" w:rsidR="00363EC9" w:rsidRPr="00363EC9" w:rsidRDefault="00775F3E" w:rsidP="00344B17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 xml:space="preserve">Dále se vyplní obsah </w:t>
      </w:r>
      <w:r w:rsidR="00207D00">
        <w:t>VB,</w:t>
      </w:r>
      <w:r w:rsidR="00363EC9">
        <w:t xml:space="preserve"> katastr, </w:t>
      </w:r>
      <w:proofErr w:type="spellStart"/>
      <w:r w:rsidR="00363EC9">
        <w:t>parc</w:t>
      </w:r>
      <w:proofErr w:type="spellEnd"/>
      <w:r w:rsidR="00363EC9">
        <w:t xml:space="preserve">. číslo </w:t>
      </w:r>
      <w:r w:rsidR="00CD27ED">
        <w:t>pod komunikací</w:t>
      </w:r>
      <w:r w:rsidR="00CD27ED">
        <w:t>,</w:t>
      </w:r>
      <w:r w:rsidR="00CD27ED">
        <w:t xml:space="preserve"> na které bude VB zřízeno, </w:t>
      </w:r>
      <w:proofErr w:type="spellStart"/>
      <w:r w:rsidR="00CD27ED">
        <w:t>parc</w:t>
      </w:r>
      <w:proofErr w:type="spellEnd"/>
      <w:r w:rsidR="00CD27ED">
        <w:t>. č. pozemku nebo č. popisné objektu ke kterému bude VB zřizováno</w:t>
      </w:r>
    </w:p>
    <w:p w14:paraId="0EA9E2D1" w14:textId="78E2A54B" w:rsidR="006F5886" w:rsidRDefault="006F5886" w:rsidP="006F5886">
      <w:pPr>
        <w:spacing w:line="240" w:lineRule="auto"/>
      </w:pPr>
      <w:r>
        <w:t xml:space="preserve">Při ukládání kabelů elektrického vedení je nutné nechat formulář žádosti </w:t>
      </w:r>
      <w:r w:rsidR="00207D00">
        <w:t>(druhá</w:t>
      </w:r>
      <w:r>
        <w:t xml:space="preserve"> </w:t>
      </w:r>
      <w:r w:rsidR="00CD27ED">
        <w:t>strana) potvrdit</w:t>
      </w:r>
      <w:r>
        <w:t xml:space="preserve"> u </w:t>
      </w:r>
      <w:proofErr w:type="spellStart"/>
      <w:r>
        <w:t>PREDistribuce</w:t>
      </w:r>
      <w:proofErr w:type="spellEnd"/>
      <w:r>
        <w:t xml:space="preserve">, a.s. (razítko a podpis). </w:t>
      </w:r>
      <w:proofErr w:type="spellStart"/>
      <w:r>
        <w:t>PREDistribuce</w:t>
      </w:r>
      <w:proofErr w:type="spellEnd"/>
      <w:r>
        <w:t xml:space="preserve"> </w:t>
      </w:r>
      <w:r w:rsidR="00185BE3">
        <w:t>dále</w:t>
      </w:r>
      <w:r>
        <w:t xml:space="preserve"> vyplní číslo a název stavby a </w:t>
      </w:r>
      <w:proofErr w:type="gramStart"/>
      <w:r>
        <w:t>označí</w:t>
      </w:r>
      <w:proofErr w:type="gramEnd"/>
      <w:r>
        <w:t xml:space="preserve">, mezi kým má být smlouva uzavřena </w:t>
      </w:r>
      <w:r w:rsidR="00207D00">
        <w:t>(TSK</w:t>
      </w:r>
      <w:r>
        <w:t xml:space="preserve">, a.s. – </w:t>
      </w:r>
      <w:proofErr w:type="spellStart"/>
      <w:r>
        <w:t>PREDistribuce</w:t>
      </w:r>
      <w:proofErr w:type="spellEnd"/>
      <w:r>
        <w:t xml:space="preserve">, a.s. nebo TSK, a.s. – investor). Ve většině případů při ukládání kabelů elektrického vedení je smlouva uzavírána mezi TSK, a.s. a </w:t>
      </w:r>
      <w:proofErr w:type="spellStart"/>
      <w:r>
        <w:t>PREDistribuce</w:t>
      </w:r>
      <w:proofErr w:type="spellEnd"/>
      <w:r>
        <w:t xml:space="preserve">, a.s. </w:t>
      </w:r>
      <w:r w:rsidR="00CD27ED">
        <w:t>n</w:t>
      </w:r>
      <w:r>
        <w:t xml:space="preserve">a 1. straně žádosti jako právnická osoba bude uvedena společnost </w:t>
      </w:r>
      <w:proofErr w:type="spellStart"/>
      <w:r>
        <w:t>PREDistribuce</w:t>
      </w:r>
      <w:proofErr w:type="spellEnd"/>
      <w:r>
        <w:t>, a.s.</w:t>
      </w:r>
    </w:p>
    <w:p w14:paraId="266F30C9" w14:textId="093F0E40" w:rsidR="006F5886" w:rsidRPr="00363EC9" w:rsidRDefault="0097608C" w:rsidP="00344B17">
      <w:pPr>
        <w:spacing w:line="240" w:lineRule="auto"/>
      </w:pPr>
      <w:r>
        <w:t xml:space="preserve">Dále </w:t>
      </w:r>
      <w:r w:rsidR="00185BE3">
        <w:t xml:space="preserve">vyplní požadované údaje z první strany žádosti </w:t>
      </w:r>
      <w:r>
        <w:t xml:space="preserve">a </w:t>
      </w:r>
      <w:r w:rsidR="00207D00">
        <w:t>dodá přílohy</w:t>
      </w:r>
      <w:r w:rsidR="006F5886">
        <w:t>, které jsou uvedeny dole na 1. straně formuláře žádosti:</w:t>
      </w:r>
      <w:r w:rsidR="006F5886" w:rsidRPr="0059161D">
        <w:rPr>
          <w:b/>
        </w:rPr>
        <w:t xml:space="preserve"> </w:t>
      </w:r>
      <w:r w:rsidR="006F5886">
        <w:rPr>
          <w:b/>
        </w:rPr>
        <w:t>Seznam předávaných příloh nutných pro zpracování návrhu smlouvy.</w:t>
      </w:r>
    </w:p>
    <w:p w14:paraId="12AF6617" w14:textId="65E6D328" w:rsidR="00D747F9" w:rsidRDefault="00DA45B4" w:rsidP="00344B17">
      <w:pPr>
        <w:spacing w:line="240" w:lineRule="auto"/>
        <w:rPr>
          <w:b/>
          <w:u w:val="single"/>
        </w:rPr>
      </w:pPr>
      <w:r w:rsidRPr="00DA45B4">
        <w:rPr>
          <w:b/>
          <w:u w:val="single"/>
        </w:rPr>
        <w:t>Plynovod, přípojka</w:t>
      </w:r>
      <w:r w:rsidR="00D747F9" w:rsidRPr="00DA45B4">
        <w:rPr>
          <w:b/>
          <w:u w:val="single"/>
        </w:rPr>
        <w:t xml:space="preserve"> plynu + hlavní uzávěr plynu (HUP)</w:t>
      </w:r>
      <w:r w:rsidR="0097608C">
        <w:rPr>
          <w:b/>
          <w:u w:val="single"/>
        </w:rPr>
        <w:t xml:space="preserve"> </w:t>
      </w:r>
      <w:r w:rsidR="00812E9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207D00">
        <w:rPr>
          <w:b/>
          <w:u w:val="single"/>
        </w:rPr>
        <w:t>vyplnit 1.</w:t>
      </w:r>
      <w:r w:rsidR="0097608C">
        <w:rPr>
          <w:b/>
          <w:u w:val="single"/>
        </w:rPr>
        <w:t xml:space="preserve"> + 2. stran</w:t>
      </w:r>
      <w:r w:rsidR="00812E9E">
        <w:rPr>
          <w:b/>
          <w:u w:val="single"/>
        </w:rPr>
        <w:t>u</w:t>
      </w:r>
      <w:r w:rsidR="0097608C">
        <w:rPr>
          <w:b/>
          <w:u w:val="single"/>
        </w:rPr>
        <w:t xml:space="preserve"> žádosti</w:t>
      </w:r>
    </w:p>
    <w:p w14:paraId="6DEC3660" w14:textId="77777777" w:rsidR="00363EC9" w:rsidRPr="00424F9E" w:rsidRDefault="00363EC9" w:rsidP="00363EC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Do formuláře se vyplní požadované údaje o právnické či fyzické osobě.</w:t>
      </w:r>
    </w:p>
    <w:p w14:paraId="19EEFFA8" w14:textId="79E76A32" w:rsidR="00363EC9" w:rsidRPr="0059161D" w:rsidRDefault="00775F3E" w:rsidP="00363EC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lastRenderedPageBreak/>
        <w:t xml:space="preserve">Dále se vyplní obsah </w:t>
      </w:r>
      <w:r w:rsidR="00207D00">
        <w:t>VB, katastr</w:t>
      </w:r>
      <w:r w:rsidR="00363EC9">
        <w:t xml:space="preserve">, </w:t>
      </w:r>
      <w:proofErr w:type="spellStart"/>
      <w:r w:rsidR="00363EC9">
        <w:t>parc</w:t>
      </w:r>
      <w:proofErr w:type="spellEnd"/>
      <w:r w:rsidR="00363EC9">
        <w:t xml:space="preserve">. číslo pod komunikací </w:t>
      </w:r>
      <w:r w:rsidR="00CD27ED">
        <w:t>pod komunikací</w:t>
      </w:r>
      <w:r w:rsidR="00CD27ED">
        <w:t>,</w:t>
      </w:r>
      <w:r w:rsidR="00CD27ED">
        <w:t xml:space="preserve"> na které bude VB zřízeno, </w:t>
      </w:r>
      <w:proofErr w:type="spellStart"/>
      <w:r w:rsidR="00CD27ED">
        <w:t>parc</w:t>
      </w:r>
      <w:proofErr w:type="spellEnd"/>
      <w:r w:rsidR="00CD27ED">
        <w:t>. č. pozemku nebo č. popisné objektu ke kterému bude VB zřizováno</w:t>
      </w:r>
    </w:p>
    <w:p w14:paraId="00D29066" w14:textId="20913AC7" w:rsidR="00185BE3" w:rsidRDefault="00185BE3" w:rsidP="00185BE3">
      <w:pPr>
        <w:spacing w:line="240" w:lineRule="auto"/>
      </w:pPr>
      <w:r>
        <w:t xml:space="preserve">Při ukládání plynárenského zařízení je nutné nechat formulář žádosti </w:t>
      </w:r>
      <w:r w:rsidR="00207D00">
        <w:t>(druhá</w:t>
      </w:r>
      <w:r>
        <w:t xml:space="preserve"> </w:t>
      </w:r>
      <w:r w:rsidR="00207D00">
        <w:t>strana) potvrdit</w:t>
      </w:r>
      <w:r>
        <w:t xml:space="preserve"> u Pražské plynárenské Distribuce, a.s. (razítko a podpis). Pražská plynárenská </w:t>
      </w:r>
      <w:r w:rsidR="00207D00">
        <w:t>Distribuce,</w:t>
      </w:r>
      <w:r>
        <w:t xml:space="preserve"> a.s. dále </w:t>
      </w:r>
      <w:r w:rsidR="00207D00">
        <w:t>vyplní číslo</w:t>
      </w:r>
      <w:r>
        <w:t xml:space="preserve"> </w:t>
      </w:r>
      <w:r w:rsidR="00CD27ED">
        <w:t>a název</w:t>
      </w:r>
      <w:r>
        <w:t xml:space="preserve"> stavby a </w:t>
      </w:r>
      <w:proofErr w:type="gramStart"/>
      <w:r>
        <w:t>označí</w:t>
      </w:r>
      <w:proofErr w:type="gramEnd"/>
      <w:r>
        <w:t xml:space="preserve">, mezi kým má být smlouva uzavřena (TSK, a.s. – </w:t>
      </w:r>
      <w:proofErr w:type="spellStart"/>
      <w:r>
        <w:t>PPDistribuce</w:t>
      </w:r>
      <w:proofErr w:type="spellEnd"/>
      <w:r>
        <w:t xml:space="preserve">, a.s. nebo TSK, a.s. – investor). </w:t>
      </w:r>
    </w:p>
    <w:p w14:paraId="28FA4DA8" w14:textId="74DE87AB" w:rsidR="0097608C" w:rsidRPr="00D747F9" w:rsidRDefault="0097608C" w:rsidP="0097608C">
      <w:pPr>
        <w:spacing w:line="240" w:lineRule="auto"/>
      </w:pPr>
      <w:r>
        <w:t xml:space="preserve">Dále vyplní požadované údaje z první strany žádosti a </w:t>
      </w:r>
      <w:r w:rsidR="00207D00">
        <w:t>dodá přílohy</w:t>
      </w:r>
      <w:r>
        <w:t>, které jsou uvedeny na 1. straně formuláře žádosti:</w:t>
      </w:r>
      <w:r w:rsidRPr="0059161D">
        <w:rPr>
          <w:b/>
        </w:rPr>
        <w:t xml:space="preserve"> </w:t>
      </w:r>
      <w:r>
        <w:rPr>
          <w:b/>
        </w:rPr>
        <w:t>Seznam předávaných příloh nutných pro zpracování návrhu smlouvy.</w:t>
      </w:r>
    </w:p>
    <w:p w14:paraId="2581ED24" w14:textId="77777777" w:rsidR="0097608C" w:rsidRDefault="0097608C" w:rsidP="00185BE3">
      <w:pPr>
        <w:spacing w:line="240" w:lineRule="auto"/>
      </w:pPr>
    </w:p>
    <w:p w14:paraId="04734B85" w14:textId="77777777" w:rsidR="006F5886" w:rsidRDefault="0097608C" w:rsidP="00344B17">
      <w:pPr>
        <w:spacing w:line="240" w:lineRule="auto"/>
        <w:rPr>
          <w:b/>
        </w:rPr>
      </w:pPr>
      <w:r>
        <w:rPr>
          <w:b/>
        </w:rPr>
        <w:t xml:space="preserve">Kabely telekomunikační sítě </w:t>
      </w:r>
    </w:p>
    <w:p w14:paraId="5624E972" w14:textId="77777777" w:rsidR="00363EC9" w:rsidRPr="00424F9E" w:rsidRDefault="00363EC9" w:rsidP="00363EC9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>Do formuláře se vyplní požadované údaje o právnické či fyzické osobě.</w:t>
      </w:r>
    </w:p>
    <w:p w14:paraId="611C9E7B" w14:textId="10DF576C" w:rsidR="00363EC9" w:rsidRPr="00363EC9" w:rsidRDefault="00775F3E" w:rsidP="00344B17">
      <w:pPr>
        <w:pStyle w:val="Odstavecseseznamem"/>
        <w:numPr>
          <w:ilvl w:val="0"/>
          <w:numId w:val="14"/>
        </w:numPr>
        <w:spacing w:line="240" w:lineRule="auto"/>
        <w:rPr>
          <w:b/>
          <w:u w:val="single"/>
        </w:rPr>
      </w:pPr>
      <w:r>
        <w:t xml:space="preserve">Dále se vyplní obsah </w:t>
      </w:r>
      <w:r w:rsidR="00207D00">
        <w:t>VB, katastr</w:t>
      </w:r>
      <w:r w:rsidR="00363EC9">
        <w:t xml:space="preserve">, </w:t>
      </w:r>
      <w:proofErr w:type="spellStart"/>
      <w:r w:rsidR="00363EC9">
        <w:t>parc</w:t>
      </w:r>
      <w:proofErr w:type="spellEnd"/>
      <w:r w:rsidR="00363EC9">
        <w:t xml:space="preserve">. číslo pod komunikací na které bude VB zřízeno, </w:t>
      </w:r>
      <w:proofErr w:type="spellStart"/>
      <w:r w:rsidR="00363EC9">
        <w:t>parc.č</w:t>
      </w:r>
      <w:proofErr w:type="spellEnd"/>
      <w:r w:rsidR="00363EC9">
        <w:t xml:space="preserve">. (nebo č. popisné) pozemku nebo objektu ke kterému bude VB </w:t>
      </w:r>
    </w:p>
    <w:p w14:paraId="21F8B199" w14:textId="5589F101" w:rsidR="009B710C" w:rsidRPr="00D747F9" w:rsidRDefault="00207D00" w:rsidP="009B710C">
      <w:pPr>
        <w:spacing w:line="240" w:lineRule="auto"/>
      </w:pPr>
      <w:r w:rsidRPr="009B710C">
        <w:t>Žádosti na</w:t>
      </w:r>
      <w:r w:rsidR="009B710C" w:rsidRPr="009B710C">
        <w:t xml:space="preserve"> ulo</w:t>
      </w:r>
      <w:r w:rsidR="009B710C">
        <w:t xml:space="preserve">žení kabelů telekomunikačních sítí zařizují společnosti, které jsou budoucími vlastníky sítí. Vyplní požadované údaje z první strany žádosti a </w:t>
      </w:r>
      <w:r>
        <w:t>dodají přílohy</w:t>
      </w:r>
      <w:r w:rsidR="009B710C">
        <w:t xml:space="preserve">, které jsou uvedeny na 1. straně formuláře </w:t>
      </w:r>
      <w:r w:rsidR="00CD27ED">
        <w:t>žádosti:</w:t>
      </w:r>
      <w:r w:rsidR="00CD27ED" w:rsidRPr="0059161D">
        <w:rPr>
          <w:b/>
        </w:rPr>
        <w:t xml:space="preserve"> </w:t>
      </w:r>
      <w:r w:rsidR="00CD27ED">
        <w:rPr>
          <w:b/>
        </w:rPr>
        <w:t>Seznam</w:t>
      </w:r>
      <w:r w:rsidR="009B710C">
        <w:rPr>
          <w:b/>
        </w:rPr>
        <w:t xml:space="preserve"> předávaných příloh nutných pro zpracování návrhu smlouvy.</w:t>
      </w:r>
    </w:p>
    <w:p w14:paraId="5CC1F70C" w14:textId="77777777" w:rsidR="009B710C" w:rsidRDefault="009B710C" w:rsidP="00344B17">
      <w:pPr>
        <w:spacing w:line="240" w:lineRule="auto"/>
      </w:pPr>
    </w:p>
    <w:p w14:paraId="182F779B" w14:textId="77777777" w:rsidR="009B710C" w:rsidRPr="008B59E0" w:rsidRDefault="008B59E0" w:rsidP="00344B17">
      <w:pPr>
        <w:spacing w:line="240" w:lineRule="auto"/>
        <w:rPr>
          <w:b/>
          <w:u w:val="single"/>
        </w:rPr>
      </w:pPr>
      <w:r>
        <w:rPr>
          <w:b/>
          <w:u w:val="single"/>
        </w:rPr>
        <w:t>Tato smlouva musí být uzavřena před smlouvou o pronájmu komunikací.</w:t>
      </w:r>
    </w:p>
    <w:p w14:paraId="700C2C87" w14:textId="77777777" w:rsidR="009B710C" w:rsidRPr="009B710C" w:rsidRDefault="009B710C" w:rsidP="00344B17">
      <w:pPr>
        <w:spacing w:line="240" w:lineRule="auto"/>
      </w:pPr>
    </w:p>
    <w:sectPr w:rsidR="009B710C" w:rsidRPr="009B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DE2"/>
    <w:multiLevelType w:val="hybridMultilevel"/>
    <w:tmpl w:val="4D52D854"/>
    <w:lvl w:ilvl="0" w:tplc="D32CD6C8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0252D1"/>
    <w:multiLevelType w:val="hybridMultilevel"/>
    <w:tmpl w:val="3DBA7B64"/>
    <w:lvl w:ilvl="0" w:tplc="5568DE7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16822CB6"/>
    <w:multiLevelType w:val="hybridMultilevel"/>
    <w:tmpl w:val="8F38E196"/>
    <w:lvl w:ilvl="0" w:tplc="9A5A1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4EB"/>
    <w:multiLevelType w:val="hybridMultilevel"/>
    <w:tmpl w:val="42BE04E6"/>
    <w:lvl w:ilvl="0" w:tplc="C9C07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6BDC"/>
    <w:multiLevelType w:val="hybridMultilevel"/>
    <w:tmpl w:val="62AE321E"/>
    <w:lvl w:ilvl="0" w:tplc="1390DE28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311476FF"/>
    <w:multiLevelType w:val="hybridMultilevel"/>
    <w:tmpl w:val="40D6A2E4"/>
    <w:lvl w:ilvl="0" w:tplc="040A6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415"/>
    <w:multiLevelType w:val="hybridMultilevel"/>
    <w:tmpl w:val="80687BF8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3F515966"/>
    <w:multiLevelType w:val="hybridMultilevel"/>
    <w:tmpl w:val="808036D2"/>
    <w:lvl w:ilvl="0" w:tplc="F5EAB926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540C0DB5"/>
    <w:multiLevelType w:val="hybridMultilevel"/>
    <w:tmpl w:val="4CF4B822"/>
    <w:lvl w:ilvl="0" w:tplc="6E703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AB9"/>
    <w:multiLevelType w:val="hybridMultilevel"/>
    <w:tmpl w:val="748A2E9C"/>
    <w:lvl w:ilvl="0" w:tplc="F56E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24D2D"/>
    <w:multiLevelType w:val="hybridMultilevel"/>
    <w:tmpl w:val="8F289628"/>
    <w:lvl w:ilvl="0" w:tplc="E2B2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83B58"/>
    <w:multiLevelType w:val="hybridMultilevel"/>
    <w:tmpl w:val="82207CE8"/>
    <w:lvl w:ilvl="0" w:tplc="F6689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68A"/>
    <w:multiLevelType w:val="hybridMultilevel"/>
    <w:tmpl w:val="AFC8FA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85240"/>
    <w:multiLevelType w:val="hybridMultilevel"/>
    <w:tmpl w:val="48E04DB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66891287">
    <w:abstractNumId w:val="13"/>
  </w:num>
  <w:num w:numId="2" w16cid:durableId="1790777843">
    <w:abstractNumId w:val="0"/>
  </w:num>
  <w:num w:numId="3" w16cid:durableId="876310717">
    <w:abstractNumId w:val="10"/>
  </w:num>
  <w:num w:numId="4" w16cid:durableId="1948807494">
    <w:abstractNumId w:val="9"/>
  </w:num>
  <w:num w:numId="5" w16cid:durableId="1169977461">
    <w:abstractNumId w:val="3"/>
  </w:num>
  <w:num w:numId="6" w16cid:durableId="1409814264">
    <w:abstractNumId w:val="5"/>
  </w:num>
  <w:num w:numId="7" w16cid:durableId="1456607498">
    <w:abstractNumId w:val="8"/>
  </w:num>
  <w:num w:numId="8" w16cid:durableId="1724327403">
    <w:abstractNumId w:val="6"/>
  </w:num>
  <w:num w:numId="9" w16cid:durableId="1703357323">
    <w:abstractNumId w:val="12"/>
  </w:num>
  <w:num w:numId="10" w16cid:durableId="882789380">
    <w:abstractNumId w:val="1"/>
  </w:num>
  <w:num w:numId="11" w16cid:durableId="707536747">
    <w:abstractNumId w:val="2"/>
  </w:num>
  <w:num w:numId="12" w16cid:durableId="1175682593">
    <w:abstractNumId w:val="4"/>
  </w:num>
  <w:num w:numId="13" w16cid:durableId="1717854718">
    <w:abstractNumId w:val="7"/>
  </w:num>
  <w:num w:numId="14" w16cid:durableId="206142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7"/>
    <w:rsid w:val="000D19FD"/>
    <w:rsid w:val="00185BE3"/>
    <w:rsid w:val="00207D00"/>
    <w:rsid w:val="0021320A"/>
    <w:rsid w:val="00250A25"/>
    <w:rsid w:val="002D6E71"/>
    <w:rsid w:val="00344B17"/>
    <w:rsid w:val="0036149E"/>
    <w:rsid w:val="00363EC9"/>
    <w:rsid w:val="00424F9E"/>
    <w:rsid w:val="0059161D"/>
    <w:rsid w:val="005C761D"/>
    <w:rsid w:val="006F5886"/>
    <w:rsid w:val="00775F3E"/>
    <w:rsid w:val="00812E9E"/>
    <w:rsid w:val="008B59E0"/>
    <w:rsid w:val="008E6847"/>
    <w:rsid w:val="0097608C"/>
    <w:rsid w:val="009B710C"/>
    <w:rsid w:val="00BB5999"/>
    <w:rsid w:val="00BC3897"/>
    <w:rsid w:val="00CD27ED"/>
    <w:rsid w:val="00D203F0"/>
    <w:rsid w:val="00D747F9"/>
    <w:rsid w:val="00D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A63A"/>
  <w15:docId w15:val="{C87487B2-3EB6-4D3E-BAEC-8A49F78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B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A2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0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k-prah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Čuříková Hana</dc:creator>
  <cp:lastModifiedBy>Radek Petrásek</cp:lastModifiedBy>
  <cp:revision>3</cp:revision>
  <dcterms:created xsi:type="dcterms:W3CDTF">2022-05-06T12:42:00Z</dcterms:created>
  <dcterms:modified xsi:type="dcterms:W3CDTF">2022-05-06T12:42:00Z</dcterms:modified>
</cp:coreProperties>
</file>